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B6" w:rsidRPr="002C58B6" w:rsidRDefault="002C58B6" w:rsidP="002C58B6">
      <w:pPr>
        <w:tabs>
          <w:tab w:val="center" w:pos="4677"/>
          <w:tab w:val="right" w:pos="9355"/>
        </w:tabs>
        <w:spacing w:after="120"/>
        <w:ind w:firstLine="0"/>
        <w:jc w:val="right"/>
        <w:rPr>
          <w:i/>
          <w:sz w:val="28"/>
          <w:szCs w:val="28"/>
          <w:u w:val="single"/>
        </w:rPr>
      </w:pPr>
      <w:r w:rsidRPr="002C58B6">
        <w:rPr>
          <w:i/>
          <w:sz w:val="28"/>
          <w:szCs w:val="28"/>
          <w:u w:val="single"/>
        </w:rPr>
        <w:t>ПРИМЕР ОФОРМЛЕНИЯ СТАТЕЙ</w:t>
      </w:r>
    </w:p>
    <w:p w:rsidR="002C58B6" w:rsidRPr="002C58B6" w:rsidRDefault="002C58B6" w:rsidP="002C58B6">
      <w:pPr>
        <w:ind w:firstLine="0"/>
        <w:jc w:val="center"/>
        <w:rPr>
          <w:b/>
          <w:sz w:val="28"/>
          <w:szCs w:val="28"/>
        </w:rPr>
      </w:pPr>
      <w:r w:rsidRPr="002C58B6">
        <w:rPr>
          <w:b/>
          <w:sz w:val="28"/>
          <w:szCs w:val="28"/>
        </w:rPr>
        <w:t xml:space="preserve">ОБЪЕКТИВНЫЕ ПРИЗНАКИ ОГНЕСТРЕЛЬНОГО ХАРАКТЕРА </w:t>
      </w:r>
    </w:p>
    <w:p w:rsidR="002C58B6" w:rsidRPr="002C58B6" w:rsidRDefault="002C58B6" w:rsidP="002C58B6">
      <w:pPr>
        <w:ind w:firstLine="0"/>
        <w:jc w:val="center"/>
        <w:rPr>
          <w:b/>
          <w:sz w:val="28"/>
          <w:szCs w:val="28"/>
        </w:rPr>
      </w:pPr>
      <w:r w:rsidRPr="002C58B6">
        <w:rPr>
          <w:b/>
          <w:sz w:val="28"/>
          <w:szCs w:val="28"/>
        </w:rPr>
        <w:t>И МЕХАНИЗМА ТРАВМЫ</w:t>
      </w:r>
    </w:p>
    <w:p w:rsidR="002C58B6" w:rsidRPr="002C58B6" w:rsidRDefault="002C58B6" w:rsidP="002C58B6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Times New Roman"/>
          <w:i/>
          <w:sz w:val="28"/>
          <w:szCs w:val="28"/>
          <w:lang w:eastAsia="ru-RU"/>
        </w:rPr>
      </w:pPr>
    </w:p>
    <w:p w:rsidR="002C58B6" w:rsidRPr="002C58B6" w:rsidRDefault="002C58B6" w:rsidP="002C58B6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  <w:lang w:eastAsia="ru-RU"/>
        </w:rPr>
      </w:pPr>
      <w:r w:rsidRPr="002C58B6">
        <w:rPr>
          <w:rFonts w:eastAsia="Times New Roman"/>
          <w:i/>
          <w:sz w:val="28"/>
          <w:szCs w:val="28"/>
          <w:lang w:eastAsia="ru-RU"/>
        </w:rPr>
        <w:t>Н.Д. Гюльмамедова</w:t>
      </w:r>
      <w:r w:rsidRPr="002C58B6">
        <w:rPr>
          <w:rFonts w:eastAsia="Times New Roman"/>
          <w:i/>
          <w:sz w:val="28"/>
          <w:szCs w:val="28"/>
          <w:vertAlign w:val="superscript"/>
          <w:lang w:eastAsia="ru-RU"/>
        </w:rPr>
        <w:t>1</w:t>
      </w:r>
      <w:r w:rsidRPr="002C58B6">
        <w:rPr>
          <w:rFonts w:eastAsia="Times New Roman"/>
          <w:i/>
          <w:sz w:val="28"/>
          <w:szCs w:val="28"/>
          <w:lang w:eastAsia="ru-RU"/>
        </w:rPr>
        <w:t>, д.м.н., профессор И.Ю. Макаров</w:t>
      </w:r>
      <w:r w:rsidRPr="002C58B6">
        <w:rPr>
          <w:rFonts w:eastAsia="Times New Roman"/>
          <w:i/>
          <w:sz w:val="28"/>
          <w:szCs w:val="28"/>
          <w:vertAlign w:val="superscript"/>
          <w:lang w:eastAsia="ru-RU"/>
        </w:rPr>
        <w:t>1,2</w:t>
      </w:r>
    </w:p>
    <w:p w:rsidR="002C58B6" w:rsidRPr="002C58B6" w:rsidRDefault="002C58B6" w:rsidP="002C58B6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Times New Roman"/>
          <w:i/>
          <w:sz w:val="28"/>
          <w:szCs w:val="28"/>
          <w:lang w:eastAsia="ru-RU"/>
        </w:rPr>
      </w:pPr>
    </w:p>
    <w:p w:rsidR="002C58B6" w:rsidRPr="002C58B6" w:rsidRDefault="002C58B6" w:rsidP="002C58B6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i/>
          <w:szCs w:val="24"/>
          <w:lang w:eastAsia="ru-RU"/>
        </w:rPr>
      </w:pPr>
      <w:r w:rsidRPr="002C58B6">
        <w:rPr>
          <w:rFonts w:eastAsia="Times New Roman"/>
          <w:i/>
          <w:szCs w:val="24"/>
          <w:vertAlign w:val="superscript"/>
          <w:lang w:eastAsia="ru-RU"/>
        </w:rPr>
        <w:t>1</w:t>
      </w:r>
      <w:r w:rsidRPr="002C58B6">
        <w:rPr>
          <w:rFonts w:eastAsia="Times New Roman"/>
          <w:i/>
          <w:szCs w:val="24"/>
          <w:lang w:eastAsia="ru-RU"/>
        </w:rPr>
        <w:t>Российский центр судебно-медицинской экспертизы Минздрава России, Москва</w:t>
      </w:r>
    </w:p>
    <w:p w:rsidR="002C58B6" w:rsidRPr="002C58B6" w:rsidRDefault="002C58B6" w:rsidP="002C58B6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rFonts w:eastAsia="Times New Roman"/>
          <w:szCs w:val="24"/>
          <w:lang w:eastAsia="ru-RU"/>
        </w:rPr>
      </w:pPr>
      <w:r w:rsidRPr="002C58B6">
        <w:rPr>
          <w:rFonts w:eastAsia="Times New Roman"/>
          <w:i/>
          <w:szCs w:val="24"/>
          <w:vertAlign w:val="superscript"/>
          <w:lang w:eastAsia="ru-RU"/>
        </w:rPr>
        <w:t>2</w:t>
      </w:r>
      <w:r w:rsidRPr="002C58B6">
        <w:rPr>
          <w:rFonts w:eastAsia="Times New Roman"/>
          <w:i/>
          <w:szCs w:val="24"/>
          <w:lang w:eastAsia="ru-RU"/>
        </w:rPr>
        <w:t>Московская академия Следственного комитета Российской Федерации, Москва</w:t>
      </w:r>
    </w:p>
    <w:p w:rsidR="002C58B6" w:rsidRPr="002C58B6" w:rsidRDefault="002C58B6" w:rsidP="002C58B6">
      <w:pPr>
        <w:contextualSpacing/>
        <w:rPr>
          <w:rFonts w:eastAsia="Times New Roman"/>
          <w:szCs w:val="24"/>
          <w:lang w:eastAsia="x-none"/>
        </w:rPr>
      </w:pPr>
    </w:p>
    <w:p w:rsidR="002C58B6" w:rsidRPr="002C58B6" w:rsidRDefault="002C58B6" w:rsidP="002C58B6">
      <w:pPr>
        <w:contextualSpacing/>
        <w:rPr>
          <w:rFonts w:eastAsia="Times New Roman"/>
          <w:i/>
          <w:szCs w:val="24"/>
          <w:lang w:eastAsia="x-none"/>
        </w:rPr>
      </w:pPr>
      <w:r w:rsidRPr="002C58B6">
        <w:rPr>
          <w:rFonts w:eastAsia="Times New Roman"/>
          <w:b/>
          <w:i/>
          <w:szCs w:val="24"/>
          <w:lang w:val="x-none" w:eastAsia="x-none"/>
        </w:rPr>
        <w:t>Аннотация</w:t>
      </w:r>
      <w:r w:rsidRPr="002C58B6">
        <w:rPr>
          <w:rFonts w:eastAsia="Times New Roman"/>
          <w:b/>
          <w:i/>
          <w:szCs w:val="24"/>
          <w:lang w:eastAsia="x-none"/>
        </w:rPr>
        <w:t>:</w:t>
      </w:r>
      <w:r w:rsidRPr="002C58B6">
        <w:rPr>
          <w:rFonts w:eastAsia="Times New Roman"/>
          <w:i/>
          <w:szCs w:val="24"/>
          <w:lang w:eastAsia="x-none"/>
        </w:rPr>
        <w:t xml:space="preserve"> Дифференциальная диагностика огнестрельных повреждений одежды и ранений тела, сформированных выстрелами из огнестрельного оружия, от пулевых (например, </w:t>
      </w:r>
      <w:proofErr w:type="spellStart"/>
      <w:r w:rsidRPr="002C58B6">
        <w:rPr>
          <w:rFonts w:eastAsia="Times New Roman"/>
          <w:i/>
          <w:szCs w:val="24"/>
          <w:lang w:eastAsia="x-none"/>
        </w:rPr>
        <w:t>пневмострельных</w:t>
      </w:r>
      <w:proofErr w:type="spellEnd"/>
      <w:r w:rsidRPr="002C58B6">
        <w:rPr>
          <w:rFonts w:eastAsia="Times New Roman"/>
          <w:i/>
          <w:szCs w:val="24"/>
          <w:lang w:eastAsia="x-none"/>
        </w:rPr>
        <w:t xml:space="preserve"> повреждений) является сложнейшей задачей и требует от судебно-медицинского эксперта объективного подхода для аргументированного подтверждения огнестрельного вида травмы. </w:t>
      </w:r>
      <w:r w:rsidRPr="002C58B6">
        <w:rPr>
          <w:rFonts w:eastAsia="Times New Roman"/>
          <w:i/>
          <w:szCs w:val="24"/>
          <w:lang w:val="x-none" w:eastAsia="x-none"/>
        </w:rPr>
        <w:t>Проведен</w:t>
      </w:r>
      <w:r w:rsidRPr="002C58B6">
        <w:rPr>
          <w:rFonts w:eastAsia="Times New Roman"/>
          <w:i/>
          <w:szCs w:val="24"/>
          <w:lang w:eastAsia="x-none"/>
        </w:rPr>
        <w:t xml:space="preserve">ный </w:t>
      </w:r>
      <w:r w:rsidRPr="002C58B6">
        <w:rPr>
          <w:rFonts w:eastAsia="Times New Roman"/>
          <w:i/>
          <w:szCs w:val="24"/>
          <w:lang w:val="x-none" w:eastAsia="x-none"/>
        </w:rPr>
        <w:t xml:space="preserve">анализ </w:t>
      </w:r>
      <w:r w:rsidRPr="002C58B6">
        <w:rPr>
          <w:rFonts w:eastAsia="Times New Roman"/>
          <w:i/>
          <w:szCs w:val="24"/>
          <w:lang w:eastAsia="x-none"/>
        </w:rPr>
        <w:t xml:space="preserve">специальной литературы, а также архивных судебно-медицинских экспертных данных (материалы судебно-медицинских экспертиз огнестрельной травмы), позволил выявить десять объективных морфологических признаков огнестрельности, </w:t>
      </w:r>
      <w:r w:rsidRPr="002C58B6">
        <w:rPr>
          <w:rFonts w:eastAsia="Times New Roman"/>
          <w:i/>
          <w:szCs w:val="24"/>
          <w:lang w:val="x-none" w:eastAsia="x-none"/>
        </w:rPr>
        <w:t>позволя</w:t>
      </w:r>
      <w:r w:rsidRPr="002C58B6">
        <w:rPr>
          <w:rFonts w:eastAsia="Times New Roman"/>
          <w:i/>
          <w:szCs w:val="24"/>
          <w:lang w:eastAsia="x-none"/>
        </w:rPr>
        <w:t xml:space="preserve">ющих </w:t>
      </w:r>
      <w:r w:rsidRPr="002C58B6">
        <w:rPr>
          <w:rFonts w:eastAsia="Times New Roman"/>
          <w:i/>
          <w:szCs w:val="24"/>
          <w:lang w:val="x-none" w:eastAsia="x-none"/>
        </w:rPr>
        <w:t>объективно, достоверно и категорично диагностировать факт причинения повреждений из огнестрельного, а не иного оружия</w:t>
      </w:r>
      <w:r w:rsidRPr="002C58B6">
        <w:rPr>
          <w:rFonts w:eastAsia="Times New Roman"/>
          <w:i/>
          <w:szCs w:val="24"/>
          <w:lang w:eastAsia="x-none"/>
        </w:rPr>
        <w:t>.</w:t>
      </w:r>
    </w:p>
    <w:p w:rsidR="002C58B6" w:rsidRPr="002C58B6" w:rsidRDefault="002C58B6" w:rsidP="002C58B6">
      <w:pPr>
        <w:contextualSpacing/>
        <w:rPr>
          <w:rFonts w:eastAsia="Times New Roman"/>
          <w:i/>
          <w:szCs w:val="24"/>
          <w:lang w:eastAsia="x-none"/>
        </w:rPr>
      </w:pPr>
      <w:r w:rsidRPr="002C58B6">
        <w:rPr>
          <w:rFonts w:eastAsia="Times New Roman"/>
          <w:b/>
          <w:i/>
          <w:szCs w:val="24"/>
          <w:lang w:val="x-none" w:eastAsia="x-none"/>
        </w:rPr>
        <w:t>Ключевые слова</w:t>
      </w:r>
      <w:r w:rsidRPr="002C58B6">
        <w:rPr>
          <w:rFonts w:eastAsia="Times New Roman"/>
          <w:i/>
          <w:szCs w:val="24"/>
          <w:lang w:val="x-none" w:eastAsia="x-none"/>
        </w:rPr>
        <w:t xml:space="preserve">: судебно-медицинская экспертиза, </w:t>
      </w:r>
      <w:r w:rsidRPr="002C58B6">
        <w:rPr>
          <w:rFonts w:eastAsia="Times New Roman"/>
          <w:i/>
          <w:szCs w:val="24"/>
          <w:lang w:eastAsia="x-none"/>
        </w:rPr>
        <w:t>огнестрельная травма, пулевая травма, судебно-медицинская баллистика, экспертиза огнестрельных повреждений, повреждения из пневматического оружия.</w:t>
      </w:r>
    </w:p>
    <w:p w:rsidR="002C58B6" w:rsidRPr="002C58B6" w:rsidRDefault="002C58B6" w:rsidP="002C58B6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sz w:val="28"/>
          <w:szCs w:val="28"/>
          <w:lang w:eastAsia="ru-RU"/>
        </w:rPr>
      </w:pPr>
    </w:p>
    <w:p w:rsidR="002C58B6" w:rsidRPr="002C58B6" w:rsidRDefault="002C58B6" w:rsidP="002C58B6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i/>
          <w:sz w:val="28"/>
          <w:szCs w:val="28"/>
          <w:lang w:val="en-US" w:eastAsia="ru-RU"/>
        </w:rPr>
      </w:pPr>
      <w:r w:rsidRPr="002C58B6">
        <w:rPr>
          <w:rFonts w:eastAsia="Times New Roman"/>
          <w:i/>
          <w:color w:val="000000"/>
          <w:sz w:val="28"/>
          <w:szCs w:val="28"/>
          <w:lang w:val="en-US" w:eastAsia="ru-RU"/>
        </w:rPr>
        <w:t>OBJECTIVE SIGNS OF FIREARMS AND THE MECHANISM OF INJURY</w:t>
      </w:r>
    </w:p>
    <w:p w:rsidR="002C58B6" w:rsidRPr="002C58B6" w:rsidRDefault="002C58B6" w:rsidP="002C58B6">
      <w:pPr>
        <w:ind w:firstLine="0"/>
        <w:contextualSpacing/>
        <w:jc w:val="center"/>
        <w:rPr>
          <w:rFonts w:eastAsia="Times New Roman"/>
          <w:i/>
          <w:color w:val="000000"/>
          <w:sz w:val="28"/>
          <w:szCs w:val="28"/>
          <w:lang w:val="x-none" w:eastAsia="x-none"/>
        </w:rPr>
      </w:pPr>
    </w:p>
    <w:p w:rsidR="002C58B6" w:rsidRPr="002C58B6" w:rsidRDefault="002C58B6" w:rsidP="002C58B6">
      <w:pPr>
        <w:ind w:firstLine="0"/>
        <w:contextualSpacing/>
        <w:jc w:val="center"/>
        <w:rPr>
          <w:rFonts w:eastAsia="Times New Roman"/>
          <w:i/>
          <w:sz w:val="28"/>
          <w:szCs w:val="28"/>
          <w:lang w:val="en-US" w:eastAsia="x-none"/>
        </w:rPr>
      </w:pPr>
      <w:r w:rsidRPr="002C58B6">
        <w:rPr>
          <w:rFonts w:eastAsia="Times New Roman"/>
          <w:i/>
          <w:color w:val="000000"/>
          <w:sz w:val="28"/>
          <w:szCs w:val="28"/>
          <w:lang w:val="en-US" w:eastAsia="ru-RU"/>
        </w:rPr>
        <w:t>N.D. Gyulmamedova</w:t>
      </w:r>
      <w:r w:rsidRPr="002C58B6">
        <w:rPr>
          <w:rFonts w:eastAsia="Times New Roman"/>
          <w:i/>
          <w:color w:val="000000"/>
          <w:sz w:val="28"/>
          <w:szCs w:val="28"/>
          <w:vertAlign w:val="superscript"/>
          <w:lang w:val="en-US" w:eastAsia="ru-RU"/>
        </w:rPr>
        <w:t>1</w:t>
      </w:r>
      <w:r w:rsidRPr="002C58B6">
        <w:rPr>
          <w:rFonts w:eastAsia="Times New Roman"/>
          <w:i/>
          <w:sz w:val="28"/>
          <w:szCs w:val="28"/>
          <w:lang w:val="en-US" w:eastAsia="x-none"/>
        </w:rPr>
        <w:t>, I.Y. Makarov</w:t>
      </w:r>
      <w:r w:rsidRPr="002C58B6">
        <w:rPr>
          <w:rFonts w:eastAsia="Times New Roman"/>
          <w:i/>
          <w:sz w:val="28"/>
          <w:szCs w:val="28"/>
          <w:vertAlign w:val="superscript"/>
          <w:lang w:val="en-US" w:eastAsia="x-none"/>
        </w:rPr>
        <w:t>1</w:t>
      </w:r>
      <w:proofErr w:type="gramStart"/>
      <w:r w:rsidRPr="002C58B6">
        <w:rPr>
          <w:rFonts w:eastAsia="Times New Roman"/>
          <w:i/>
          <w:sz w:val="28"/>
          <w:szCs w:val="28"/>
          <w:vertAlign w:val="superscript"/>
          <w:lang w:val="en-US" w:eastAsia="x-none"/>
        </w:rPr>
        <w:t>,2</w:t>
      </w:r>
      <w:proofErr w:type="gramEnd"/>
    </w:p>
    <w:p w:rsidR="002C58B6" w:rsidRPr="002C58B6" w:rsidRDefault="002C58B6" w:rsidP="002C58B6">
      <w:pPr>
        <w:ind w:firstLine="0"/>
        <w:contextualSpacing/>
        <w:jc w:val="center"/>
        <w:rPr>
          <w:rFonts w:eastAsia="Times New Roman"/>
          <w:i/>
          <w:szCs w:val="24"/>
          <w:lang w:val="en-US" w:eastAsia="x-none"/>
        </w:rPr>
      </w:pPr>
      <w:r w:rsidRPr="002C58B6">
        <w:rPr>
          <w:rFonts w:eastAsia="Times New Roman"/>
          <w:i/>
          <w:szCs w:val="24"/>
          <w:vertAlign w:val="superscript"/>
          <w:lang w:val="en-US" w:eastAsia="x-none"/>
        </w:rPr>
        <w:t>1</w:t>
      </w:r>
      <w:r w:rsidRPr="002C58B6">
        <w:rPr>
          <w:rFonts w:eastAsia="Times New Roman"/>
          <w:i/>
          <w:szCs w:val="24"/>
          <w:lang w:val="en-US" w:eastAsia="x-none"/>
        </w:rPr>
        <w:t>Federal Center of Forensic Medical Expertise Russian Ministry of Health, Moscow</w:t>
      </w:r>
    </w:p>
    <w:p w:rsidR="002C58B6" w:rsidRPr="002C58B6" w:rsidRDefault="002C58B6" w:rsidP="002C58B6">
      <w:pPr>
        <w:ind w:firstLine="0"/>
        <w:contextualSpacing/>
        <w:jc w:val="center"/>
        <w:rPr>
          <w:rFonts w:eastAsia="Times New Roman"/>
          <w:i/>
          <w:szCs w:val="24"/>
          <w:lang w:val="en-US" w:eastAsia="x-none"/>
        </w:rPr>
      </w:pPr>
      <w:r w:rsidRPr="002C58B6">
        <w:rPr>
          <w:rFonts w:eastAsia="Times New Roman"/>
          <w:i/>
          <w:szCs w:val="24"/>
          <w:vertAlign w:val="superscript"/>
          <w:lang w:val="en-US" w:eastAsia="x-none"/>
        </w:rPr>
        <w:t>2</w:t>
      </w:r>
      <w:r w:rsidRPr="002C58B6">
        <w:rPr>
          <w:rFonts w:eastAsia="Times New Roman"/>
          <w:i/>
          <w:szCs w:val="24"/>
          <w:lang w:val="en-US" w:eastAsia="x-none"/>
        </w:rPr>
        <w:t>Moscow Academy of the Investigative Committee of the Russian Federation, Moscow</w:t>
      </w:r>
    </w:p>
    <w:p w:rsidR="002C58B6" w:rsidRPr="002C58B6" w:rsidRDefault="002C58B6" w:rsidP="002C58B6">
      <w:pPr>
        <w:ind w:right="709" w:firstLine="0"/>
        <w:contextualSpacing/>
        <w:jc w:val="center"/>
        <w:rPr>
          <w:rFonts w:eastAsia="Times New Roman"/>
          <w:i/>
          <w:szCs w:val="24"/>
          <w:lang w:val="en-US" w:eastAsia="x-none"/>
        </w:rPr>
      </w:pPr>
    </w:p>
    <w:p w:rsidR="002C58B6" w:rsidRPr="002C58B6" w:rsidRDefault="002C58B6" w:rsidP="002C58B6">
      <w:pPr>
        <w:contextualSpacing/>
        <w:rPr>
          <w:rFonts w:eastAsia="Times New Roman"/>
          <w:i/>
          <w:szCs w:val="24"/>
          <w:lang w:val="en-US" w:eastAsia="x-none"/>
        </w:rPr>
      </w:pPr>
      <w:r w:rsidRPr="002C58B6">
        <w:rPr>
          <w:rFonts w:eastAsia="Times New Roman"/>
          <w:b/>
          <w:i/>
          <w:szCs w:val="24"/>
          <w:lang w:val="en-US" w:eastAsia="x-none"/>
        </w:rPr>
        <w:t>Summary:</w:t>
      </w:r>
      <w:r w:rsidRPr="002C58B6">
        <w:rPr>
          <w:rFonts w:eastAsia="Times New Roman"/>
          <w:i/>
          <w:szCs w:val="24"/>
          <w:lang w:val="en-US" w:eastAsia="x-none"/>
        </w:rPr>
        <w:t xml:space="preserve"> </w:t>
      </w:r>
      <w:r w:rsidRPr="002C58B6">
        <w:rPr>
          <w:rFonts w:eastAsia="Times New Roman"/>
          <w:i/>
          <w:szCs w:val="24"/>
          <w:lang w:val="en" w:eastAsia="x-none"/>
        </w:rPr>
        <w:t xml:space="preserve">Differential diagnosis of gunshot injuries to clothing and body wounds, formed from firearms, from bullet injuries (for example, </w:t>
      </w:r>
      <w:proofErr w:type="spellStart"/>
      <w:r w:rsidRPr="002C58B6">
        <w:rPr>
          <w:rFonts w:eastAsia="Times New Roman"/>
          <w:i/>
          <w:szCs w:val="24"/>
          <w:lang w:val="en" w:eastAsia="x-none"/>
        </w:rPr>
        <w:t>airgun</w:t>
      </w:r>
      <w:proofErr w:type="spellEnd"/>
      <w:r w:rsidRPr="002C58B6">
        <w:rPr>
          <w:rFonts w:eastAsia="Times New Roman"/>
          <w:i/>
          <w:szCs w:val="24"/>
          <w:lang w:val="en" w:eastAsia="x-none"/>
        </w:rPr>
        <w:t xml:space="preserve"> injuries) is a complex procedure and requires an objective approach from a forensic expert </w:t>
      </w:r>
      <w:proofErr w:type="gramStart"/>
      <w:r w:rsidRPr="002C58B6">
        <w:rPr>
          <w:rFonts w:eastAsia="Times New Roman"/>
          <w:i/>
          <w:szCs w:val="24"/>
          <w:lang w:val="en" w:eastAsia="x-none"/>
        </w:rPr>
        <w:t>to reasonably confirm</w:t>
      </w:r>
      <w:proofErr w:type="gramEnd"/>
      <w:r w:rsidRPr="002C58B6">
        <w:rPr>
          <w:rFonts w:eastAsia="Times New Roman"/>
          <w:i/>
          <w:szCs w:val="24"/>
          <w:lang w:val="en" w:eastAsia="x-none"/>
        </w:rPr>
        <w:t xml:space="preserve"> the type of gunshot injury. The analysis of special literature, as well as archival forensic medical expert data (materials of forensic medical examinations of a gunshot injury) made it possible to identify ten objective morphological signs (features) of firearms, which make it possible </w:t>
      </w:r>
      <w:proofErr w:type="gramStart"/>
      <w:r w:rsidRPr="002C58B6">
        <w:rPr>
          <w:rFonts w:eastAsia="Times New Roman"/>
          <w:i/>
          <w:szCs w:val="24"/>
          <w:lang w:val="en" w:eastAsia="x-none"/>
        </w:rPr>
        <w:t>to objectively, reliably and categorically diagnose</w:t>
      </w:r>
      <w:proofErr w:type="gramEnd"/>
      <w:r w:rsidRPr="002C58B6">
        <w:rPr>
          <w:rFonts w:eastAsia="Times New Roman"/>
          <w:i/>
          <w:szCs w:val="24"/>
          <w:lang w:val="en" w:eastAsia="x-none"/>
        </w:rPr>
        <w:t xml:space="preserve"> the fact of causing damage from a gunshot, and no other weapons.</w:t>
      </w:r>
    </w:p>
    <w:p w:rsidR="002C58B6" w:rsidRPr="002C58B6" w:rsidRDefault="002C58B6" w:rsidP="002C58B6">
      <w:pPr>
        <w:contextualSpacing/>
        <w:rPr>
          <w:rFonts w:eastAsia="Times New Roman"/>
          <w:i/>
          <w:color w:val="000000"/>
          <w:szCs w:val="24"/>
          <w:lang w:val="x-none" w:eastAsia="x-none"/>
        </w:rPr>
      </w:pPr>
      <w:proofErr w:type="spellStart"/>
      <w:r w:rsidRPr="002C58B6">
        <w:rPr>
          <w:rFonts w:eastAsia="Times New Roman"/>
          <w:b/>
          <w:i/>
          <w:szCs w:val="24"/>
          <w:lang w:val="x-none" w:eastAsia="x-none"/>
        </w:rPr>
        <w:t>Keywords</w:t>
      </w:r>
      <w:proofErr w:type="spellEnd"/>
      <w:r w:rsidRPr="002C58B6">
        <w:rPr>
          <w:rFonts w:eastAsia="Times New Roman"/>
          <w:b/>
          <w:i/>
          <w:szCs w:val="24"/>
          <w:lang w:val="x-none" w:eastAsia="x-none"/>
        </w:rPr>
        <w:t>:</w:t>
      </w:r>
      <w:r w:rsidRPr="002C58B6">
        <w:rPr>
          <w:rFonts w:eastAsia="Times New Roman"/>
          <w:i/>
          <w:szCs w:val="24"/>
          <w:lang w:val="en-US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forensic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medical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examination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,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firearm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injury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,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bullet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injury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,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forensic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ballistics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,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examination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of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firearm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injuries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,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injuries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from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pneumatic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 xml:space="preserve"> </w:t>
      </w:r>
      <w:proofErr w:type="spellStart"/>
      <w:r w:rsidRPr="002C58B6">
        <w:rPr>
          <w:rFonts w:eastAsia="Times New Roman"/>
          <w:i/>
          <w:color w:val="000000"/>
          <w:szCs w:val="24"/>
          <w:lang w:val="x-none" w:eastAsia="x-none"/>
        </w:rPr>
        <w:t>weapons</w:t>
      </w:r>
      <w:proofErr w:type="spellEnd"/>
      <w:r w:rsidRPr="002C58B6">
        <w:rPr>
          <w:rFonts w:eastAsia="Times New Roman"/>
          <w:i/>
          <w:color w:val="000000"/>
          <w:szCs w:val="24"/>
          <w:lang w:val="x-none" w:eastAsia="x-none"/>
        </w:rPr>
        <w:t>.</w:t>
      </w:r>
    </w:p>
    <w:p w:rsidR="002C58B6" w:rsidRPr="002C58B6" w:rsidRDefault="002C58B6" w:rsidP="002C58B6">
      <w:pPr>
        <w:contextualSpacing/>
        <w:rPr>
          <w:rFonts w:eastAsia="Times New Roman"/>
          <w:szCs w:val="24"/>
          <w:lang w:val="en-US" w:eastAsia="x-none"/>
        </w:rPr>
      </w:pP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 xml:space="preserve">При исследовании повреждений, предположительно причиненных из огнестрельного оружия, судебно-медицинский эксперт должен объективно установить достоверность их огнестрельного характера. Для этого ему необходимо выявить морфологические проявления и следы повреждающего действия всех факторов выстрела, </w:t>
      </w:r>
      <w:proofErr w:type="spellStart"/>
      <w:r w:rsidRPr="002C58B6">
        <w:rPr>
          <w:sz w:val="28"/>
          <w:szCs w:val="28"/>
        </w:rPr>
        <w:t>отдифференцировать</w:t>
      </w:r>
      <w:proofErr w:type="spellEnd"/>
      <w:r w:rsidRPr="002C58B6">
        <w:rPr>
          <w:sz w:val="28"/>
          <w:szCs w:val="28"/>
        </w:rPr>
        <w:t xml:space="preserve"> их от иных, в том числе и сходных, видов повреждений. В настоящее время судебно-медицинские аспекты, достоверно подтверждающие факт огнестрельности </w:t>
      </w:r>
      <w:r w:rsidRPr="002C58B6">
        <w:rPr>
          <w:sz w:val="28"/>
          <w:szCs w:val="28"/>
        </w:rPr>
        <w:lastRenderedPageBreak/>
        <w:t>ранений, не всегда в полном объеме исследуются и приводятся в экспертных заключениях для аргументированного подтверждения этого вида травмы.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 xml:space="preserve">Необходимо отметить, что «повреждение пулевое» и «повреждение огнестрельное» не являются синонимичными понятиями, хоть последний термин и получил на практике «более широкое применение» [1]. 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>…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 xml:space="preserve">Из этого следует, что для разрешения вопроса о том, являются ли обнаруженные у пострадавшего повреждения огнестрельными, целесообразнее выявлять непосредственно морфологические признаки огнестрельности, то есть устанавливать наличие на пораженном объекте продуктов выстрела из огнестрельного оружия (частиц пороха, копоти и др.) или следов их воздействия (объективных морфологических признаков огнестрельности) </w:t>
      </w:r>
      <w:r w:rsidRPr="002C58B6">
        <w:rPr>
          <w:b/>
          <w:color w:val="FF0000"/>
          <w:sz w:val="28"/>
          <w:szCs w:val="28"/>
        </w:rPr>
        <w:t>[Рис.</w:t>
      </w:r>
      <w:r w:rsidRPr="002C58B6">
        <w:rPr>
          <w:b/>
          <w:color w:val="FF0000"/>
          <w:sz w:val="28"/>
          <w:szCs w:val="28"/>
          <w:lang w:val="en-US"/>
        </w:rPr>
        <w:t> </w:t>
      </w:r>
      <w:r w:rsidRPr="002C58B6">
        <w:rPr>
          <w:b/>
          <w:color w:val="FF0000"/>
          <w:sz w:val="28"/>
          <w:szCs w:val="28"/>
        </w:rPr>
        <w:t>1]</w:t>
      </w:r>
      <w:r w:rsidRPr="002C58B6">
        <w:rPr>
          <w:sz w:val="28"/>
          <w:szCs w:val="28"/>
        </w:rPr>
        <w:t>.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>…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 xml:space="preserve">Результаты изучения и анализа специальной литературы по огнестрельной травме, а также архивных судебно-медицинских экспертных данных (материалы судебно-медицинских экспертиз огнестрельной травмы) позволили нам выявить 222 макро- и </w:t>
      </w:r>
      <w:proofErr w:type="spellStart"/>
      <w:r w:rsidRPr="002C58B6">
        <w:rPr>
          <w:sz w:val="28"/>
          <w:szCs w:val="28"/>
        </w:rPr>
        <w:t>микроморфологических</w:t>
      </w:r>
      <w:proofErr w:type="spellEnd"/>
      <w:r w:rsidRPr="002C58B6">
        <w:rPr>
          <w:sz w:val="28"/>
          <w:szCs w:val="28"/>
        </w:rPr>
        <w:t xml:space="preserve"> признака, характерных для воздействия поражающих факторов выстрела из огнестрельного оружия, из которых нами установлены 10 объективных морфологических признаков огнестрельности (Х</w:t>
      </w:r>
      <w:r w:rsidRPr="002C58B6">
        <w:rPr>
          <w:sz w:val="28"/>
          <w:szCs w:val="28"/>
          <w:vertAlign w:val="subscript"/>
        </w:rPr>
        <w:t>1-10</w:t>
      </w:r>
      <w:r w:rsidRPr="002C58B6">
        <w:rPr>
          <w:sz w:val="28"/>
          <w:szCs w:val="28"/>
        </w:rPr>
        <w:t xml:space="preserve">) </w:t>
      </w:r>
      <w:r w:rsidRPr="002C58B6">
        <w:rPr>
          <w:b/>
          <w:color w:val="FF0000"/>
          <w:sz w:val="28"/>
          <w:szCs w:val="28"/>
        </w:rPr>
        <w:t>[Табл.</w:t>
      </w:r>
      <w:r w:rsidRPr="002C58B6">
        <w:rPr>
          <w:b/>
          <w:color w:val="FF0000"/>
          <w:sz w:val="28"/>
          <w:szCs w:val="28"/>
          <w:lang w:val="en-US"/>
        </w:rPr>
        <w:t> </w:t>
      </w:r>
      <w:r w:rsidRPr="002C58B6">
        <w:rPr>
          <w:b/>
          <w:color w:val="FF0000"/>
          <w:sz w:val="28"/>
          <w:szCs w:val="28"/>
        </w:rPr>
        <w:t>1]</w:t>
      </w:r>
      <w:r w:rsidRPr="002C58B6">
        <w:rPr>
          <w:sz w:val="28"/>
          <w:szCs w:val="28"/>
        </w:rPr>
        <w:t>.</w:t>
      </w:r>
    </w:p>
    <w:p w:rsidR="002C58B6" w:rsidRPr="002C58B6" w:rsidRDefault="002C58B6" w:rsidP="002C58B6">
      <w:pPr>
        <w:widowControl w:val="0"/>
        <w:autoSpaceDE w:val="0"/>
        <w:autoSpaceDN w:val="0"/>
        <w:adjustRightInd w:val="0"/>
        <w:spacing w:after="120" w:line="264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2C58B6">
        <w:rPr>
          <w:rFonts w:eastAsia="Times New Roman"/>
          <w:i/>
          <w:sz w:val="28"/>
          <w:szCs w:val="28"/>
          <w:lang w:eastAsia="ru-RU"/>
        </w:rPr>
        <w:t xml:space="preserve">Таблица 1. </w:t>
      </w:r>
      <w:r w:rsidRPr="002C58B6">
        <w:rPr>
          <w:rFonts w:eastAsia="Times New Roman"/>
          <w:sz w:val="28"/>
          <w:szCs w:val="28"/>
          <w:lang w:eastAsia="ru-RU"/>
        </w:rPr>
        <w:t>Объективные признаки воздействия поражающих факторов выстрела из огнестрельного оружия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801"/>
      </w:tblGrid>
      <w:tr w:rsidR="002C58B6" w:rsidRPr="002C58B6" w:rsidTr="00E7039E">
        <w:trPr>
          <w:trHeight w:val="308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color w:val="000000"/>
                <w:szCs w:val="24"/>
              </w:rPr>
              <w:t>№ признака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color w:val="000000"/>
                <w:szCs w:val="24"/>
              </w:rPr>
              <w:t>Морфологические признаки огнестрельности</w:t>
            </w:r>
          </w:p>
        </w:tc>
      </w:tr>
      <w:tr w:rsidR="002C58B6" w:rsidRPr="002C58B6" w:rsidTr="00E7039E">
        <w:trPr>
          <w:trHeight w:val="2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Х</w:t>
            </w:r>
            <w:r w:rsidRPr="002C58B6">
              <w:rPr>
                <w:szCs w:val="24"/>
                <w:vertAlign w:val="subscript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2C58B6">
              <w:rPr>
                <w:szCs w:val="24"/>
              </w:rPr>
              <w:t>Опаление</w:t>
            </w:r>
            <w:proofErr w:type="spellEnd"/>
            <w:r w:rsidRPr="002C58B6">
              <w:rPr>
                <w:szCs w:val="24"/>
              </w:rPr>
              <w:t xml:space="preserve"> ворса тканей в области повреждения одежды</w:t>
            </w:r>
          </w:p>
        </w:tc>
      </w:tr>
      <w:tr w:rsidR="002C58B6" w:rsidRPr="002C58B6" w:rsidTr="00E7039E">
        <w:trPr>
          <w:trHeight w:val="2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Х</w:t>
            </w:r>
            <w:r w:rsidRPr="002C58B6">
              <w:rPr>
                <w:szCs w:val="24"/>
                <w:vertAlign w:val="subscript"/>
              </w:rPr>
              <w:t>2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Обесцвечивание тканей в области повреждения одежды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Х</w:t>
            </w:r>
            <w:r w:rsidRPr="002C58B6">
              <w:rPr>
                <w:szCs w:val="24"/>
                <w:vertAlign w:val="subscript"/>
              </w:rPr>
              <w:t>3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Отложение копоти выстрела вблизи краев повреждения одежды</w:t>
            </w:r>
          </w:p>
        </w:tc>
      </w:tr>
      <w:tr w:rsidR="002C58B6" w:rsidRPr="002C58B6" w:rsidTr="00E7039E">
        <w:trPr>
          <w:trHeight w:val="4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Х</w:t>
            </w:r>
            <w:r w:rsidRPr="002C58B6">
              <w:rPr>
                <w:szCs w:val="24"/>
                <w:vertAlign w:val="subscript"/>
              </w:rPr>
              <w:t>4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 xml:space="preserve">Отложение частиц </w:t>
            </w:r>
            <w:proofErr w:type="spellStart"/>
            <w:r w:rsidRPr="002C58B6">
              <w:rPr>
                <w:szCs w:val="24"/>
              </w:rPr>
              <w:t>полусгоревшего</w:t>
            </w:r>
            <w:proofErr w:type="spellEnd"/>
            <w:r w:rsidRPr="002C58B6">
              <w:rPr>
                <w:szCs w:val="24"/>
              </w:rPr>
              <w:t xml:space="preserve"> пороха вблизи краев повреждения одежды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>Х</w:t>
            </w:r>
            <w:r w:rsidRPr="002C58B6">
              <w:rPr>
                <w:szCs w:val="24"/>
                <w:vertAlign w:val="subscript"/>
              </w:rPr>
              <w:t>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B6" w:rsidRPr="002C58B6" w:rsidRDefault="002C58B6" w:rsidP="002C58B6">
            <w:pPr>
              <w:spacing w:line="256" w:lineRule="auto"/>
              <w:ind w:firstLine="0"/>
              <w:rPr>
                <w:color w:val="000000"/>
                <w:szCs w:val="24"/>
              </w:rPr>
            </w:pPr>
            <w:r w:rsidRPr="002C58B6">
              <w:rPr>
                <w:szCs w:val="24"/>
              </w:rPr>
              <w:t xml:space="preserve">Ожог кожи и/или </w:t>
            </w:r>
            <w:proofErr w:type="spellStart"/>
            <w:r w:rsidRPr="002C58B6">
              <w:rPr>
                <w:szCs w:val="24"/>
              </w:rPr>
              <w:t>опаление</w:t>
            </w:r>
            <w:proofErr w:type="spellEnd"/>
            <w:r w:rsidRPr="002C58B6">
              <w:rPr>
                <w:szCs w:val="24"/>
              </w:rPr>
              <w:t xml:space="preserve"> волос в области входной раны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Х</w:t>
            </w:r>
            <w:r w:rsidRPr="002C58B6">
              <w:rPr>
                <w:rFonts w:eastAsia="Times New Roman"/>
                <w:szCs w:val="24"/>
                <w:vertAlign w:val="subscript"/>
              </w:rPr>
              <w:t>6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Отложение копоти выстрела в начальной части раневого канала и/или вблизи краев входной раны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Х</w:t>
            </w:r>
            <w:r w:rsidRPr="002C58B6">
              <w:rPr>
                <w:rFonts w:eastAsia="Times New Roman"/>
                <w:szCs w:val="24"/>
                <w:vertAlign w:val="subscript"/>
              </w:rPr>
              <w:t>7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 xml:space="preserve">Отложение частиц </w:t>
            </w:r>
            <w:proofErr w:type="spellStart"/>
            <w:r w:rsidRPr="002C58B6">
              <w:rPr>
                <w:rFonts w:eastAsia="Times New Roman"/>
                <w:szCs w:val="24"/>
              </w:rPr>
              <w:t>полусгоревшего</w:t>
            </w:r>
            <w:proofErr w:type="spellEnd"/>
            <w:r w:rsidRPr="002C58B6">
              <w:rPr>
                <w:rFonts w:eastAsia="Times New Roman"/>
                <w:szCs w:val="24"/>
              </w:rPr>
              <w:t xml:space="preserve"> пороха в начальной части раневого канала и/или вблизи краев входной раны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Х</w:t>
            </w:r>
            <w:r w:rsidRPr="002C58B6">
              <w:rPr>
                <w:rFonts w:eastAsia="Times New Roman"/>
                <w:szCs w:val="24"/>
                <w:vertAlign w:val="subscript"/>
              </w:rPr>
              <w:t>8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Ярко-красный цвет тканей в начальной части раневого канала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Х</w:t>
            </w:r>
            <w:r w:rsidRPr="002C58B6">
              <w:rPr>
                <w:rFonts w:eastAsia="Times New Roman"/>
                <w:szCs w:val="24"/>
                <w:vertAlign w:val="subscript"/>
              </w:rPr>
              <w:t>9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>Наличие копоти под надкостницей/ надхрящницей</w:t>
            </w:r>
          </w:p>
        </w:tc>
      </w:tr>
      <w:tr w:rsidR="002C58B6" w:rsidRPr="002C58B6" w:rsidTr="00E7039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lastRenderedPageBreak/>
              <w:t>Х</w:t>
            </w:r>
            <w:r w:rsidRPr="002C58B6">
              <w:rPr>
                <w:rFonts w:eastAsia="Times New Roman"/>
                <w:szCs w:val="24"/>
                <w:vertAlign w:val="subscript"/>
              </w:rPr>
              <w:t>10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8B6" w:rsidRPr="002C58B6" w:rsidRDefault="002C58B6" w:rsidP="002C58B6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2C58B6">
              <w:rPr>
                <w:rFonts w:eastAsia="Times New Roman"/>
                <w:szCs w:val="24"/>
              </w:rPr>
              <w:t xml:space="preserve">Частицы </w:t>
            </w:r>
            <w:proofErr w:type="spellStart"/>
            <w:r w:rsidRPr="002C58B6">
              <w:rPr>
                <w:rFonts w:eastAsia="Times New Roman"/>
                <w:szCs w:val="24"/>
              </w:rPr>
              <w:t>полусгоревшего</w:t>
            </w:r>
            <w:proofErr w:type="spellEnd"/>
            <w:r w:rsidRPr="002C58B6">
              <w:rPr>
                <w:rFonts w:eastAsia="Times New Roman"/>
                <w:szCs w:val="24"/>
              </w:rPr>
              <w:t xml:space="preserve"> пороха, выявленные методом люминесцентной микроскопии</w:t>
            </w:r>
          </w:p>
        </w:tc>
      </w:tr>
    </w:tbl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 xml:space="preserve">   .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>Таким образом, только обнаружение на пораженном объекте морфологических признаков огнестрельности – продуктов выстрела из огнестрельного оружия (частиц пороха, копоти и др.) или следов их воздействия, позволяет объективно, достоверно и категорично диагностировать факт причинения повреждений из огнестрельного, а не иного (например, пневматического) оружия.</w:t>
      </w:r>
    </w:p>
    <w:p w:rsidR="002C58B6" w:rsidRPr="002C58B6" w:rsidRDefault="002C58B6" w:rsidP="002C58B6">
      <w:pPr>
        <w:spacing w:line="360" w:lineRule="auto"/>
        <w:ind w:right="709"/>
        <w:contextualSpacing/>
        <w:rPr>
          <w:b/>
          <w:sz w:val="28"/>
          <w:szCs w:val="28"/>
          <w:lang w:val="en-US"/>
        </w:rPr>
      </w:pPr>
      <w:r w:rsidRPr="002C58B6">
        <w:rPr>
          <w:b/>
          <w:sz w:val="28"/>
          <w:szCs w:val="28"/>
        </w:rPr>
        <w:t>Литература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  <w:lang w:val="en-US"/>
        </w:rPr>
        <w:t xml:space="preserve">1. </w:t>
      </w:r>
      <w:proofErr w:type="spellStart"/>
      <w:r w:rsidRPr="002C58B6">
        <w:rPr>
          <w:sz w:val="28"/>
          <w:szCs w:val="28"/>
          <w:lang w:val="en-US"/>
        </w:rPr>
        <w:t>Mäkitie</w:t>
      </w:r>
      <w:proofErr w:type="spellEnd"/>
      <w:r w:rsidRPr="002C58B6">
        <w:rPr>
          <w:sz w:val="28"/>
          <w:szCs w:val="28"/>
          <w:lang w:val="en-US"/>
        </w:rPr>
        <w:t xml:space="preserve">, </w:t>
      </w:r>
      <w:proofErr w:type="spellStart"/>
      <w:r w:rsidRPr="002C58B6">
        <w:rPr>
          <w:sz w:val="28"/>
          <w:szCs w:val="28"/>
          <w:lang w:val="en-US"/>
        </w:rPr>
        <w:t>Ilkka</w:t>
      </w:r>
      <w:proofErr w:type="spellEnd"/>
      <w:r w:rsidRPr="002C58B6">
        <w:rPr>
          <w:sz w:val="28"/>
          <w:szCs w:val="28"/>
          <w:lang w:val="en-US"/>
        </w:rPr>
        <w:t xml:space="preserve">. Ballistic Trauma in Finland. An Epidemiologic and Clinical Study of Firearm and Explosion Injuries. Doctoral dissertation (article-based). University of Helsinki, Faculty of Medicine, Institute of Clinical Medicine, Department of </w:t>
      </w:r>
      <w:proofErr w:type="spellStart"/>
      <w:r w:rsidRPr="002C58B6">
        <w:rPr>
          <w:sz w:val="28"/>
          <w:szCs w:val="28"/>
          <w:lang w:val="en-US"/>
        </w:rPr>
        <w:t>Orthopaedics</w:t>
      </w:r>
      <w:proofErr w:type="spellEnd"/>
      <w:r w:rsidRPr="002C58B6">
        <w:rPr>
          <w:sz w:val="28"/>
          <w:szCs w:val="28"/>
          <w:lang w:val="en-US"/>
        </w:rPr>
        <w:t xml:space="preserve"> and Traumatology and the Research Institute of Military Medicine, Central Military Hospital, Helsinki, Finland. </w:t>
      </w:r>
      <w:r w:rsidRPr="002C58B6">
        <w:rPr>
          <w:sz w:val="28"/>
          <w:szCs w:val="28"/>
        </w:rPr>
        <w:t>2006.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 xml:space="preserve">2. </w:t>
      </w:r>
      <w:proofErr w:type="spellStart"/>
      <w:r w:rsidRPr="002C58B6">
        <w:rPr>
          <w:sz w:val="28"/>
          <w:szCs w:val="28"/>
        </w:rPr>
        <w:t>Райзберг</w:t>
      </w:r>
      <w:proofErr w:type="spellEnd"/>
      <w:r w:rsidRPr="002C58B6">
        <w:rPr>
          <w:sz w:val="28"/>
          <w:szCs w:val="28"/>
        </w:rPr>
        <w:t xml:space="preserve"> С.А., Макаров И.Ю., Лоренц А.С. Судебно-медицинская характеристика факторов выстрела и повреждений, причиненных из пневматической винтовки калибра 9-мм. Судебно-медицинская экспертиза. 2014;57(3):4-8.</w:t>
      </w:r>
    </w:p>
    <w:p w:rsidR="002C58B6" w:rsidRPr="002C58B6" w:rsidRDefault="002C58B6" w:rsidP="002C58B6">
      <w:pPr>
        <w:spacing w:line="360" w:lineRule="auto"/>
        <w:rPr>
          <w:sz w:val="28"/>
          <w:szCs w:val="28"/>
        </w:rPr>
      </w:pPr>
      <w:r w:rsidRPr="002C58B6">
        <w:rPr>
          <w:sz w:val="28"/>
          <w:szCs w:val="28"/>
        </w:rPr>
        <w:t>3. Федеральный закон от 13.12.1996 № 150-ФЗ «Об оружии». М.: Издательство «Омега-Л», 2016.</w:t>
      </w: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b/>
          <w:sz w:val="28"/>
          <w:szCs w:val="28"/>
        </w:rPr>
      </w:pPr>
      <w:r w:rsidRPr="002C58B6">
        <w:rPr>
          <w:b/>
          <w:sz w:val="28"/>
          <w:szCs w:val="28"/>
        </w:rPr>
        <w:t>СВЕДЕНИЯ ОБ АВТОРАХ:</w:t>
      </w:r>
    </w:p>
    <w:p w:rsidR="002C58B6" w:rsidRPr="002C58B6" w:rsidRDefault="002C58B6" w:rsidP="002C58B6">
      <w:pPr>
        <w:rPr>
          <w:sz w:val="28"/>
          <w:szCs w:val="28"/>
          <w:u w:val="single"/>
          <w:shd w:val="clear" w:color="auto" w:fill="FFFFFF"/>
        </w:rPr>
      </w:pPr>
      <w:r w:rsidRPr="002C58B6">
        <w:rPr>
          <w:b/>
          <w:sz w:val="28"/>
          <w:szCs w:val="28"/>
        </w:rPr>
        <w:t>МАКАРОВ Игорь Юрьевич</w:t>
      </w:r>
      <w:r w:rsidRPr="002C58B6">
        <w:rPr>
          <w:sz w:val="28"/>
          <w:szCs w:val="28"/>
        </w:rPr>
        <w:t xml:space="preserve"> – доктор медицинских наук, профессор, директор ФГБУ «Российский центр судебно-медицинской экспертизы» Минздрава России</w:t>
      </w:r>
      <w:r w:rsidRPr="002C58B6">
        <w:rPr>
          <w:spacing w:val="-8"/>
          <w:sz w:val="28"/>
          <w:szCs w:val="28"/>
        </w:rPr>
        <w:t>; профессор кафедры судебно-экспертной и оперативно-</w:t>
      </w:r>
      <w:proofErr w:type="spellStart"/>
      <w:r w:rsidRPr="002C58B6">
        <w:rPr>
          <w:spacing w:val="-8"/>
          <w:sz w:val="28"/>
          <w:szCs w:val="28"/>
        </w:rPr>
        <w:t>разыскной</w:t>
      </w:r>
      <w:proofErr w:type="spellEnd"/>
      <w:r w:rsidRPr="002C58B6">
        <w:rPr>
          <w:spacing w:val="-8"/>
          <w:sz w:val="28"/>
          <w:szCs w:val="28"/>
        </w:rPr>
        <w:t xml:space="preserve"> деятельности Московской академии Следственного комитета Российской Федерации. </w:t>
      </w:r>
      <w:r w:rsidRPr="002C58B6">
        <w:rPr>
          <w:sz w:val="28"/>
          <w:szCs w:val="28"/>
        </w:rPr>
        <w:t xml:space="preserve">Контактный адрес: 125284, Москва, ул. Поликарпова, д. 12/13. Телефон: +7 (495) 945-21-69; </w:t>
      </w:r>
      <w:r w:rsidRPr="002C58B6">
        <w:rPr>
          <w:sz w:val="28"/>
          <w:szCs w:val="28"/>
          <w:lang w:val="en-US"/>
        </w:rPr>
        <w:t>e</w:t>
      </w:r>
      <w:r w:rsidRPr="002C58B6">
        <w:rPr>
          <w:sz w:val="28"/>
          <w:szCs w:val="28"/>
        </w:rPr>
        <w:t>-</w:t>
      </w:r>
      <w:r w:rsidRPr="002C58B6">
        <w:rPr>
          <w:sz w:val="28"/>
          <w:szCs w:val="28"/>
          <w:lang w:val="en-US"/>
        </w:rPr>
        <w:t>mail</w:t>
      </w:r>
      <w:r w:rsidRPr="002C58B6">
        <w:rPr>
          <w:sz w:val="28"/>
          <w:szCs w:val="28"/>
        </w:rPr>
        <w:t xml:space="preserve">: </w:t>
      </w:r>
      <w:r w:rsidRPr="002C58B6">
        <w:rPr>
          <w:sz w:val="28"/>
          <w:szCs w:val="28"/>
          <w:u w:val="single"/>
          <w:shd w:val="clear" w:color="auto" w:fill="FFFFFF"/>
        </w:rPr>
        <w:t>makarov</w:t>
      </w:r>
      <w:hyperlink r:id="rId8" w:history="1">
        <w:r w:rsidRPr="002C58B6">
          <w:rPr>
            <w:sz w:val="28"/>
            <w:szCs w:val="28"/>
            <w:u w:val="single"/>
            <w:shd w:val="clear" w:color="auto" w:fill="FFFFFF"/>
          </w:rPr>
          <w:t>@rc-sme.ru</w:t>
        </w:r>
      </w:hyperlink>
    </w:p>
    <w:p w:rsidR="002C58B6" w:rsidRPr="00810E8A" w:rsidRDefault="002C58B6" w:rsidP="002C58B6">
      <w:pPr>
        <w:rPr>
          <w:sz w:val="28"/>
        </w:rPr>
      </w:pPr>
      <w:r w:rsidRPr="002C58B6">
        <w:rPr>
          <w:sz w:val="28"/>
          <w:szCs w:val="28"/>
          <w:lang w:val="en-US"/>
        </w:rPr>
        <w:t>ORCID</w:t>
      </w:r>
      <w:r w:rsidRPr="002C58B6">
        <w:rPr>
          <w:sz w:val="28"/>
          <w:szCs w:val="28"/>
        </w:rPr>
        <w:t xml:space="preserve">: </w:t>
      </w:r>
      <w:hyperlink r:id="rId9" w:history="1">
        <w:r w:rsidRPr="0071668A">
          <w:rPr>
            <w:sz w:val="28"/>
            <w:szCs w:val="28"/>
            <w:u w:val="single"/>
            <w:lang w:val="en-US"/>
          </w:rPr>
          <w:t>https</w:t>
        </w:r>
        <w:r w:rsidRPr="0071668A">
          <w:rPr>
            <w:sz w:val="28"/>
            <w:szCs w:val="28"/>
            <w:u w:val="single"/>
          </w:rPr>
          <w:t>://</w:t>
        </w:r>
        <w:proofErr w:type="spellStart"/>
        <w:r w:rsidRPr="0071668A">
          <w:rPr>
            <w:sz w:val="28"/>
            <w:szCs w:val="28"/>
            <w:u w:val="single"/>
            <w:lang w:val="en-US"/>
          </w:rPr>
          <w:t>orcid</w:t>
        </w:r>
        <w:proofErr w:type="spellEnd"/>
        <w:r w:rsidRPr="0071668A">
          <w:rPr>
            <w:sz w:val="28"/>
            <w:szCs w:val="28"/>
            <w:u w:val="single"/>
          </w:rPr>
          <w:t>.</w:t>
        </w:r>
        <w:r w:rsidRPr="0071668A">
          <w:rPr>
            <w:sz w:val="28"/>
            <w:szCs w:val="28"/>
            <w:u w:val="single"/>
            <w:lang w:val="en-US"/>
          </w:rPr>
          <w:t>org</w:t>
        </w:r>
        <w:r w:rsidRPr="0071668A">
          <w:rPr>
            <w:sz w:val="28"/>
            <w:szCs w:val="28"/>
            <w:u w:val="single"/>
          </w:rPr>
          <w:t>/000-0003-4682-5027</w:t>
        </w:r>
      </w:hyperlink>
      <w:r w:rsidR="00810E8A" w:rsidRPr="0071668A">
        <w:rPr>
          <w:sz w:val="28"/>
        </w:rPr>
        <w:t>.</w:t>
      </w:r>
      <w:bookmarkStart w:id="0" w:name="_GoBack"/>
      <w:bookmarkEnd w:id="0"/>
    </w:p>
    <w:sectPr w:rsidR="002C58B6" w:rsidRPr="00810E8A" w:rsidSect="00DE7598">
      <w:headerReference w:type="default" r:id="rId10"/>
      <w:pgSz w:w="11906" w:h="16838"/>
      <w:pgMar w:top="992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3C" w:rsidRDefault="00CD083C" w:rsidP="00FD5279">
      <w:r>
        <w:separator/>
      </w:r>
    </w:p>
  </w:endnote>
  <w:endnote w:type="continuationSeparator" w:id="0">
    <w:p w:rsidR="00CD083C" w:rsidRDefault="00CD083C" w:rsidP="00FD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3C" w:rsidRDefault="00CD083C" w:rsidP="00FD5279">
      <w:r>
        <w:separator/>
      </w:r>
    </w:p>
  </w:footnote>
  <w:footnote w:type="continuationSeparator" w:id="0">
    <w:p w:rsidR="00CD083C" w:rsidRDefault="00CD083C" w:rsidP="00FD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9" w:rsidRDefault="00FD5279" w:rsidP="00FD5279">
    <w:pPr>
      <w:pStyle w:val="a6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8115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C56"/>
    <w:multiLevelType w:val="hybridMultilevel"/>
    <w:tmpl w:val="5226E5BC"/>
    <w:lvl w:ilvl="0" w:tplc="B4885B26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B386D"/>
    <w:multiLevelType w:val="hybridMultilevel"/>
    <w:tmpl w:val="4F2CCFE8"/>
    <w:lvl w:ilvl="0" w:tplc="AF666872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5ABE"/>
    <w:multiLevelType w:val="hybridMultilevel"/>
    <w:tmpl w:val="EBFEF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117835"/>
    <w:multiLevelType w:val="multilevel"/>
    <w:tmpl w:val="CE0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25C22"/>
    <w:multiLevelType w:val="hybridMultilevel"/>
    <w:tmpl w:val="084452D6"/>
    <w:lvl w:ilvl="0" w:tplc="9F646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A56810"/>
    <w:multiLevelType w:val="hybridMultilevel"/>
    <w:tmpl w:val="0560B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17742"/>
    <w:multiLevelType w:val="multilevel"/>
    <w:tmpl w:val="CE0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A1678"/>
    <w:multiLevelType w:val="hybridMultilevel"/>
    <w:tmpl w:val="FDAC694C"/>
    <w:lvl w:ilvl="0" w:tplc="F5C4292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FB"/>
    <w:rsid w:val="00012C52"/>
    <w:rsid w:val="000253E9"/>
    <w:rsid w:val="0003663F"/>
    <w:rsid w:val="00040DDF"/>
    <w:rsid w:val="00042CBA"/>
    <w:rsid w:val="00044E65"/>
    <w:rsid w:val="00045661"/>
    <w:rsid w:val="00045E2D"/>
    <w:rsid w:val="000509D2"/>
    <w:rsid w:val="00051B70"/>
    <w:rsid w:val="00054A79"/>
    <w:rsid w:val="00055EAD"/>
    <w:rsid w:val="00064661"/>
    <w:rsid w:val="000671B7"/>
    <w:rsid w:val="000753BC"/>
    <w:rsid w:val="0008115D"/>
    <w:rsid w:val="000A35FD"/>
    <w:rsid w:val="000A6778"/>
    <w:rsid w:val="000B0137"/>
    <w:rsid w:val="000B4653"/>
    <w:rsid w:val="000C3A4A"/>
    <w:rsid w:val="000D0DE9"/>
    <w:rsid w:val="000F0A75"/>
    <w:rsid w:val="0010437B"/>
    <w:rsid w:val="00133493"/>
    <w:rsid w:val="00137B84"/>
    <w:rsid w:val="001521D5"/>
    <w:rsid w:val="00164E0F"/>
    <w:rsid w:val="00175D6E"/>
    <w:rsid w:val="00182AF1"/>
    <w:rsid w:val="00194028"/>
    <w:rsid w:val="001B166D"/>
    <w:rsid w:val="001C242F"/>
    <w:rsid w:val="001D58A6"/>
    <w:rsid w:val="001D5E0A"/>
    <w:rsid w:val="001E4980"/>
    <w:rsid w:val="001F22ED"/>
    <w:rsid w:val="001F6D1E"/>
    <w:rsid w:val="00200275"/>
    <w:rsid w:val="00205543"/>
    <w:rsid w:val="002124D7"/>
    <w:rsid w:val="00226AB3"/>
    <w:rsid w:val="00227B87"/>
    <w:rsid w:val="0023063F"/>
    <w:rsid w:val="002376D0"/>
    <w:rsid w:val="00255DE2"/>
    <w:rsid w:val="00282F1D"/>
    <w:rsid w:val="002A2D6F"/>
    <w:rsid w:val="002C10DB"/>
    <w:rsid w:val="002C58B6"/>
    <w:rsid w:val="002C77CF"/>
    <w:rsid w:val="002E7B10"/>
    <w:rsid w:val="002F118F"/>
    <w:rsid w:val="002F3CCB"/>
    <w:rsid w:val="002F455D"/>
    <w:rsid w:val="0033067D"/>
    <w:rsid w:val="003327B1"/>
    <w:rsid w:val="00337DB8"/>
    <w:rsid w:val="003405BF"/>
    <w:rsid w:val="00375097"/>
    <w:rsid w:val="003862A5"/>
    <w:rsid w:val="003A138F"/>
    <w:rsid w:val="003B183A"/>
    <w:rsid w:val="003B2E4F"/>
    <w:rsid w:val="003C3B27"/>
    <w:rsid w:val="003D21B1"/>
    <w:rsid w:val="003E7FC2"/>
    <w:rsid w:val="003F7555"/>
    <w:rsid w:val="00405973"/>
    <w:rsid w:val="00431360"/>
    <w:rsid w:val="00437BA6"/>
    <w:rsid w:val="0045361F"/>
    <w:rsid w:val="0046491F"/>
    <w:rsid w:val="00471219"/>
    <w:rsid w:val="00475F43"/>
    <w:rsid w:val="00480884"/>
    <w:rsid w:val="00481158"/>
    <w:rsid w:val="0048323E"/>
    <w:rsid w:val="00494A89"/>
    <w:rsid w:val="004A20E1"/>
    <w:rsid w:val="004C62AE"/>
    <w:rsid w:val="004D0500"/>
    <w:rsid w:val="004D6E9C"/>
    <w:rsid w:val="004F639D"/>
    <w:rsid w:val="00520CB3"/>
    <w:rsid w:val="005321B3"/>
    <w:rsid w:val="00533CD3"/>
    <w:rsid w:val="005345EA"/>
    <w:rsid w:val="00536C4E"/>
    <w:rsid w:val="00537625"/>
    <w:rsid w:val="00545069"/>
    <w:rsid w:val="00551E68"/>
    <w:rsid w:val="0056550D"/>
    <w:rsid w:val="005748AC"/>
    <w:rsid w:val="00592F0B"/>
    <w:rsid w:val="005A4B61"/>
    <w:rsid w:val="005B0526"/>
    <w:rsid w:val="005C3FEB"/>
    <w:rsid w:val="005D28A0"/>
    <w:rsid w:val="005E1DD9"/>
    <w:rsid w:val="005F7EFE"/>
    <w:rsid w:val="0060089B"/>
    <w:rsid w:val="00604D1B"/>
    <w:rsid w:val="00605DA8"/>
    <w:rsid w:val="00623365"/>
    <w:rsid w:val="00632D48"/>
    <w:rsid w:val="006356F1"/>
    <w:rsid w:val="006455A1"/>
    <w:rsid w:val="006469A5"/>
    <w:rsid w:val="00650E76"/>
    <w:rsid w:val="0066327F"/>
    <w:rsid w:val="00666BEA"/>
    <w:rsid w:val="006670F9"/>
    <w:rsid w:val="00671B02"/>
    <w:rsid w:val="006758ED"/>
    <w:rsid w:val="00680EC2"/>
    <w:rsid w:val="00694D87"/>
    <w:rsid w:val="006A022E"/>
    <w:rsid w:val="006A117C"/>
    <w:rsid w:val="006B51B4"/>
    <w:rsid w:val="006C2142"/>
    <w:rsid w:val="006E13D3"/>
    <w:rsid w:val="006E22A4"/>
    <w:rsid w:val="006E2FBB"/>
    <w:rsid w:val="006F465E"/>
    <w:rsid w:val="0070517C"/>
    <w:rsid w:val="007151FE"/>
    <w:rsid w:val="0071668A"/>
    <w:rsid w:val="00732960"/>
    <w:rsid w:val="0074079D"/>
    <w:rsid w:val="00751F46"/>
    <w:rsid w:val="0079102E"/>
    <w:rsid w:val="00791E4E"/>
    <w:rsid w:val="007943F3"/>
    <w:rsid w:val="007967F7"/>
    <w:rsid w:val="007B7881"/>
    <w:rsid w:val="007E1D26"/>
    <w:rsid w:val="007E4D05"/>
    <w:rsid w:val="00803DAA"/>
    <w:rsid w:val="00806CFD"/>
    <w:rsid w:val="00810E8A"/>
    <w:rsid w:val="008110D8"/>
    <w:rsid w:val="008143AD"/>
    <w:rsid w:val="00822AA3"/>
    <w:rsid w:val="00831EC0"/>
    <w:rsid w:val="00834DEA"/>
    <w:rsid w:val="008406DA"/>
    <w:rsid w:val="00840B1A"/>
    <w:rsid w:val="0085320E"/>
    <w:rsid w:val="00855D38"/>
    <w:rsid w:val="00875151"/>
    <w:rsid w:val="00891C3E"/>
    <w:rsid w:val="0089283A"/>
    <w:rsid w:val="008A2435"/>
    <w:rsid w:val="008A6D0F"/>
    <w:rsid w:val="008B1A01"/>
    <w:rsid w:val="008B38FD"/>
    <w:rsid w:val="008C7BA5"/>
    <w:rsid w:val="008D3C3D"/>
    <w:rsid w:val="008D5C12"/>
    <w:rsid w:val="00903825"/>
    <w:rsid w:val="00904086"/>
    <w:rsid w:val="00906945"/>
    <w:rsid w:val="00912127"/>
    <w:rsid w:val="00916EC6"/>
    <w:rsid w:val="00922301"/>
    <w:rsid w:val="00926011"/>
    <w:rsid w:val="00944941"/>
    <w:rsid w:val="009469EF"/>
    <w:rsid w:val="00951A33"/>
    <w:rsid w:val="00970866"/>
    <w:rsid w:val="00993642"/>
    <w:rsid w:val="00996C6F"/>
    <w:rsid w:val="009A4EF8"/>
    <w:rsid w:val="009B49F4"/>
    <w:rsid w:val="009C0362"/>
    <w:rsid w:val="009C0709"/>
    <w:rsid w:val="009C3BFE"/>
    <w:rsid w:val="009C4D97"/>
    <w:rsid w:val="009D1D38"/>
    <w:rsid w:val="009E33D0"/>
    <w:rsid w:val="009F3424"/>
    <w:rsid w:val="00A0384F"/>
    <w:rsid w:val="00A07871"/>
    <w:rsid w:val="00A12D71"/>
    <w:rsid w:val="00A2602A"/>
    <w:rsid w:val="00A346C3"/>
    <w:rsid w:val="00A40DDC"/>
    <w:rsid w:val="00A67DC5"/>
    <w:rsid w:val="00A85101"/>
    <w:rsid w:val="00A90A55"/>
    <w:rsid w:val="00AB41CA"/>
    <w:rsid w:val="00AB6B78"/>
    <w:rsid w:val="00AD39AF"/>
    <w:rsid w:val="00AE03A7"/>
    <w:rsid w:val="00AF1457"/>
    <w:rsid w:val="00AF2658"/>
    <w:rsid w:val="00B06561"/>
    <w:rsid w:val="00B53C3A"/>
    <w:rsid w:val="00B646F0"/>
    <w:rsid w:val="00B6649E"/>
    <w:rsid w:val="00B706DB"/>
    <w:rsid w:val="00B71019"/>
    <w:rsid w:val="00B90970"/>
    <w:rsid w:val="00B95B40"/>
    <w:rsid w:val="00BA1CEE"/>
    <w:rsid w:val="00BB6025"/>
    <w:rsid w:val="00BC2676"/>
    <w:rsid w:val="00BD2CB7"/>
    <w:rsid w:val="00BD4314"/>
    <w:rsid w:val="00BD652F"/>
    <w:rsid w:val="00BE3F26"/>
    <w:rsid w:val="00BE5ADB"/>
    <w:rsid w:val="00BF084F"/>
    <w:rsid w:val="00C14663"/>
    <w:rsid w:val="00C313CF"/>
    <w:rsid w:val="00C33357"/>
    <w:rsid w:val="00C43505"/>
    <w:rsid w:val="00C57656"/>
    <w:rsid w:val="00C61AC0"/>
    <w:rsid w:val="00C62470"/>
    <w:rsid w:val="00C64F1A"/>
    <w:rsid w:val="00C65D49"/>
    <w:rsid w:val="00C7455B"/>
    <w:rsid w:val="00C75EA3"/>
    <w:rsid w:val="00C86B93"/>
    <w:rsid w:val="00C87C39"/>
    <w:rsid w:val="00C87ECA"/>
    <w:rsid w:val="00CA73DA"/>
    <w:rsid w:val="00CB40EE"/>
    <w:rsid w:val="00CC1ADB"/>
    <w:rsid w:val="00CC6D41"/>
    <w:rsid w:val="00CD0692"/>
    <w:rsid w:val="00CD083C"/>
    <w:rsid w:val="00CD4CF6"/>
    <w:rsid w:val="00CE0277"/>
    <w:rsid w:val="00CF4BFB"/>
    <w:rsid w:val="00D11090"/>
    <w:rsid w:val="00D30C74"/>
    <w:rsid w:val="00D33E58"/>
    <w:rsid w:val="00D41B88"/>
    <w:rsid w:val="00D41D86"/>
    <w:rsid w:val="00D51B8A"/>
    <w:rsid w:val="00DA0EA9"/>
    <w:rsid w:val="00DC2232"/>
    <w:rsid w:val="00DD2073"/>
    <w:rsid w:val="00DD6FA9"/>
    <w:rsid w:val="00DE4976"/>
    <w:rsid w:val="00DE7598"/>
    <w:rsid w:val="00DF746A"/>
    <w:rsid w:val="00E05C5E"/>
    <w:rsid w:val="00E107E5"/>
    <w:rsid w:val="00E14656"/>
    <w:rsid w:val="00E1730D"/>
    <w:rsid w:val="00E25A4F"/>
    <w:rsid w:val="00E25D4E"/>
    <w:rsid w:val="00E42311"/>
    <w:rsid w:val="00E54A0A"/>
    <w:rsid w:val="00E7039E"/>
    <w:rsid w:val="00E71DAF"/>
    <w:rsid w:val="00E82879"/>
    <w:rsid w:val="00E941E3"/>
    <w:rsid w:val="00EA2156"/>
    <w:rsid w:val="00EB6342"/>
    <w:rsid w:val="00EC0721"/>
    <w:rsid w:val="00EF458A"/>
    <w:rsid w:val="00EF5118"/>
    <w:rsid w:val="00F02A9C"/>
    <w:rsid w:val="00F148B6"/>
    <w:rsid w:val="00F37E9C"/>
    <w:rsid w:val="00F405F2"/>
    <w:rsid w:val="00F7023F"/>
    <w:rsid w:val="00F809E9"/>
    <w:rsid w:val="00F9071F"/>
    <w:rsid w:val="00F91E28"/>
    <w:rsid w:val="00FB0C2A"/>
    <w:rsid w:val="00FB76A1"/>
    <w:rsid w:val="00FC1C24"/>
    <w:rsid w:val="00FD0B66"/>
    <w:rsid w:val="00FD1B34"/>
    <w:rsid w:val="00FD5279"/>
    <w:rsid w:val="00FD5B24"/>
    <w:rsid w:val="00FE15E1"/>
    <w:rsid w:val="00FE3E00"/>
    <w:rsid w:val="00FF103A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2C4A0-9343-41BF-BEEE-8ADA619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A5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8C7BA5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4D97"/>
    <w:pPr>
      <w:ind w:left="720"/>
      <w:contextualSpacing/>
    </w:pPr>
  </w:style>
  <w:style w:type="character" w:styleId="a5">
    <w:name w:val="Hyperlink"/>
    <w:uiPriority w:val="99"/>
    <w:unhideWhenUsed/>
    <w:rsid w:val="00F37E9C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FD52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D5279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D5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D5279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B0C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B0C2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D1B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36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FollowedHyperlink"/>
    <w:basedOn w:val="a0"/>
    <w:uiPriority w:val="99"/>
    <w:semiHidden/>
    <w:unhideWhenUsed/>
    <w:rsid w:val="00532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@rc-sm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-0003-4682-5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3E97-1491-4564-9B5D-2B7C232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Links>
    <vt:vector size="48" baseType="variant"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https://orcid.org/000-0003-4682-5027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mailto:shay@rc-sme.ru</vt:lpwstr>
      </vt:variant>
      <vt:variant>
        <vt:lpwstr/>
      </vt:variant>
      <vt:variant>
        <vt:i4>589937</vt:i4>
      </vt:variant>
      <vt:variant>
        <vt:i4>15</vt:i4>
      </vt:variant>
      <vt:variant>
        <vt:i4>0</vt:i4>
      </vt:variant>
      <vt:variant>
        <vt:i4>5</vt:i4>
      </vt:variant>
      <vt:variant>
        <vt:lpwstr>http://www.rc-sme.ru/Publishing/for_authors.php</vt:lpwstr>
      </vt:variant>
      <vt:variant>
        <vt:lpwstr/>
      </vt:variant>
      <vt:variant>
        <vt:i4>786547</vt:i4>
      </vt:variant>
      <vt:variant>
        <vt:i4>12</vt:i4>
      </vt:variant>
      <vt:variant>
        <vt:i4>0</vt:i4>
      </vt:variant>
      <vt:variant>
        <vt:i4>5</vt:i4>
      </vt:variant>
      <vt:variant>
        <vt:lpwstr>mailto:minaeva@rc-sme.ru</vt:lpwstr>
      </vt:variant>
      <vt:variant>
        <vt:lpwstr/>
      </vt:variant>
      <vt:variant>
        <vt:i4>3473473</vt:i4>
      </vt:variant>
      <vt:variant>
        <vt:i4>9</vt:i4>
      </vt:variant>
      <vt:variant>
        <vt:i4>0</vt:i4>
      </vt:variant>
      <vt:variant>
        <vt:i4>5</vt:i4>
      </vt:variant>
      <vt:variant>
        <vt:lpwstr>https://t.me/rcsme_official</vt:lpwstr>
      </vt:variant>
      <vt:variant>
        <vt:lpwstr/>
      </vt:variant>
      <vt:variant>
        <vt:i4>1048662</vt:i4>
      </vt:variant>
      <vt:variant>
        <vt:i4>6</vt:i4>
      </vt:variant>
      <vt:variant>
        <vt:i4>0</vt:i4>
      </vt:variant>
      <vt:variant>
        <vt:i4>5</vt:i4>
      </vt:variant>
      <vt:variant>
        <vt:lpwstr>https://vk.com/rcsme</vt:lpwstr>
      </vt:variant>
      <vt:variant>
        <vt:lpwstr/>
      </vt:variant>
      <vt:variant>
        <vt:i4>2949211</vt:i4>
      </vt:variant>
      <vt:variant>
        <vt:i4>3</vt:i4>
      </vt:variant>
      <vt:variant>
        <vt:i4>0</vt:i4>
      </vt:variant>
      <vt:variant>
        <vt:i4>5</vt:i4>
      </vt:variant>
      <vt:variant>
        <vt:lpwstr>https://e.armgs.team/compose?To=narina@rc%2dsme.ru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mailto:szhurikhina@rc-sme.ru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Журихина</dc:creator>
  <cp:keywords/>
  <cp:lastModifiedBy>Минаева Полина Валерьевна</cp:lastModifiedBy>
  <cp:revision>3</cp:revision>
  <cp:lastPrinted>2026-04-02T09:41:00Z</cp:lastPrinted>
  <dcterms:created xsi:type="dcterms:W3CDTF">2026-04-02T09:42:00Z</dcterms:created>
  <dcterms:modified xsi:type="dcterms:W3CDTF">2026-04-02T09:42:00Z</dcterms:modified>
</cp:coreProperties>
</file>